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CFD" w:rsidRPr="00017A78" w:rsidRDefault="00061DF7" w:rsidP="00017A78">
      <w:pPr>
        <w:pStyle w:val="Bodytext30"/>
        <w:widowControl/>
        <w:shd w:val="clear" w:color="auto" w:fill="auto"/>
        <w:spacing w:after="38" w:line="240" w:lineRule="auto"/>
        <w:jc w:val="both"/>
        <w:rPr>
          <w:rFonts w:ascii="Times New Roman" w:hAnsi="Times New Roman" w:cs="Times New Roman"/>
        </w:rPr>
      </w:pPr>
      <w:r>
        <w:rPr>
          <w:rFonts w:ascii="Times New Roman" w:hAnsi="Times New Roman"/>
        </w:rPr>
        <w:t>Симулация на действия в областта на климата: снабдяване с конвенционална енергия</w:t>
      </w:r>
    </w:p>
    <w:p w:rsidR="0010014B" w:rsidRPr="00017A78" w:rsidRDefault="0010014B" w:rsidP="00017A78">
      <w:pPr>
        <w:pStyle w:val="Bodytext30"/>
        <w:widowControl/>
        <w:shd w:val="clear" w:color="auto" w:fill="auto"/>
        <w:spacing w:after="38" w:line="240" w:lineRule="auto"/>
        <w:rPr>
          <w:rFonts w:ascii="Times New Roman" w:hAnsi="Times New Roman" w:cs="Times New Roman"/>
          <w:lang w:val="en-GB"/>
        </w:rPr>
      </w:pPr>
    </w:p>
    <w:p w:rsidR="00EA7CFD" w:rsidRPr="00017A78" w:rsidRDefault="00061DF7" w:rsidP="00017A78">
      <w:pPr>
        <w:pStyle w:val="Bodytext40"/>
        <w:widowControl/>
        <w:shd w:val="clear" w:color="auto" w:fill="auto"/>
        <w:tabs>
          <w:tab w:val="left" w:pos="1440"/>
        </w:tabs>
        <w:spacing w:line="240" w:lineRule="auto"/>
      </w:pPr>
      <w:r>
        <w:t>До:</w:t>
      </w:r>
      <w:r>
        <w:tab/>
        <w:t>Главните преговарящи от името на конвенционалната енергетика</w:t>
      </w:r>
    </w:p>
    <w:p w:rsidR="00EA7CFD" w:rsidRPr="00017A78" w:rsidRDefault="00061DF7" w:rsidP="00017A78">
      <w:pPr>
        <w:pStyle w:val="Bodytext40"/>
        <w:widowControl/>
        <w:shd w:val="clear" w:color="auto" w:fill="auto"/>
        <w:tabs>
          <w:tab w:val="left" w:pos="1440"/>
        </w:tabs>
        <w:spacing w:after="120" w:line="240" w:lineRule="auto"/>
      </w:pPr>
      <w:r>
        <w:t>Предмет:</w:t>
      </w:r>
      <w:r>
        <w:tab/>
        <w:t>Подготовка за срещата на върха за действия в областта на климата</w:t>
      </w:r>
    </w:p>
    <w:p w:rsidR="00DB294C" w:rsidRDefault="00061DF7" w:rsidP="00017A78">
      <w:pPr>
        <w:pStyle w:val="Bodytext20"/>
        <w:widowControl/>
        <w:shd w:val="clear" w:color="auto" w:fill="auto"/>
        <w:spacing w:before="0" w:after="120" w:line="240" w:lineRule="auto"/>
        <w:ind w:firstLine="0"/>
        <w:jc w:val="both"/>
      </w:pPr>
      <w:r>
        <w:t xml:space="preserve">Добре дошли на срещата на върха за действия в областта на климата. Вие и лидерите от всички заинтересовани страни бяхте поканени от генералния секретар на ООН да работите заедно за успешното намиране на решение на проблема с изменението на климата. В поканата си генералният секретар </w:t>
      </w:r>
      <w:r>
        <w:rPr>
          <w:rStyle w:val="Bodytext21"/>
        </w:rPr>
        <w:t>отбеляза</w:t>
      </w:r>
      <w:r>
        <w:t xml:space="preserve">, че: „В областта на климата положението е извънредно, като засега сме губещи в тази надпревара, но можем да променим това... Според най-добрите научни достижения ... повишаването на температурата с над 1,5°C ще доведе до значителни и необратими щети на </w:t>
      </w:r>
      <w:proofErr w:type="spellStart"/>
      <w:r>
        <w:t>животоподдържащите</w:t>
      </w:r>
      <w:proofErr w:type="spellEnd"/>
      <w:r>
        <w:t xml:space="preserve"> екосистеми... Но пак според науката още не е твърде късно</w:t>
      </w:r>
      <w:r w:rsidR="00DB294C">
        <w:t xml:space="preserve"> </w:t>
      </w:r>
      <w:r>
        <w:t>да преодолеем това положение</w:t>
      </w:r>
    </w:p>
    <w:p w:rsidR="00EA7CFD" w:rsidRPr="00017A78" w:rsidRDefault="00061DF7" w:rsidP="00017A78">
      <w:pPr>
        <w:pStyle w:val="Bodytext20"/>
        <w:widowControl/>
        <w:shd w:val="clear" w:color="auto" w:fill="auto"/>
        <w:spacing w:before="0" w:after="120" w:line="240" w:lineRule="auto"/>
        <w:ind w:firstLine="0"/>
        <w:jc w:val="both"/>
      </w:pPr>
      <w:r>
        <w:t>...Ще са необходими обаче фундаментални промени във всички аспекти на обществото — начина, по който отглеждаме храна и използваме земята, горивата, които потребяваме за транспорт, и енергията, която захранва нашите икономики... Чрез съвместни действия ще гарантираме, че никой няма да бъде пренебрегнат.“</w:t>
      </w:r>
    </w:p>
    <w:p w:rsidR="00EA7CFD" w:rsidRPr="00017A78" w:rsidRDefault="00061DF7" w:rsidP="00017A78">
      <w:pPr>
        <w:pStyle w:val="Bodytext20"/>
        <w:widowControl/>
        <w:shd w:val="clear" w:color="auto" w:fill="auto"/>
        <w:spacing w:before="0" w:after="120" w:line="240" w:lineRule="auto"/>
        <w:ind w:firstLine="0"/>
        <w:jc w:val="both"/>
      </w:pPr>
      <w:r>
        <w:t xml:space="preserve">Целта на срещата на високо равнище е да се изготви план за ограничаване на глобалното затопляне до под 2°C спрямо равнищата от </w:t>
      </w:r>
      <w:proofErr w:type="spellStart"/>
      <w:r>
        <w:t>прединдустриалния</w:t>
      </w:r>
      <w:proofErr w:type="spellEnd"/>
      <w:r>
        <w:t xml:space="preserve"> период със стремеж към 1,5°C – международните, официално признати цели в Парижкото споразумение относно изменението на климата. </w:t>
      </w:r>
      <w:r>
        <w:rPr>
          <w:rStyle w:val="Bodytext21"/>
        </w:rPr>
        <w:t>Научните доказателства</w:t>
      </w:r>
      <w:r>
        <w:t xml:space="preserve"> са ясни: затопляне над тази граница ще доведе до катастрофални и необратими последици, заплашващи здравето, просперитета и живота на хората във всички държави.</w:t>
      </w:r>
    </w:p>
    <w:p w:rsidR="00EA7CFD" w:rsidRPr="00017A78" w:rsidRDefault="00061DF7" w:rsidP="00017A78">
      <w:pPr>
        <w:pStyle w:val="Bodytext20"/>
        <w:widowControl/>
        <w:shd w:val="clear" w:color="auto" w:fill="auto"/>
        <w:spacing w:before="0" w:after="120" w:line="240" w:lineRule="auto"/>
        <w:ind w:firstLine="0"/>
        <w:jc w:val="both"/>
      </w:pPr>
      <w:r>
        <w:t>Вие представлявате въгледобивната, нефтената, газовата, ядрената и електроснабдителната промишленост, които днес доставят по-голямата част от енергията в световен мащаб. Вашата група включва публично търгувани и национални дружества за добив на нефт и газ, въгледобивни дружества, електроснабдителни дружества, разчитащи на изкопаеми горива, и предприятия, предоставящи услуги и оборудване на тези отрасли.</w:t>
      </w:r>
    </w:p>
    <w:p w:rsidR="00EA7CFD" w:rsidRPr="00017A78" w:rsidRDefault="00061DF7" w:rsidP="00017A78">
      <w:pPr>
        <w:pStyle w:val="Bodytext20"/>
        <w:widowControl/>
        <w:shd w:val="clear" w:color="auto" w:fill="auto"/>
        <w:spacing w:before="0" w:after="120" w:line="240" w:lineRule="auto"/>
        <w:ind w:firstLine="0"/>
        <w:jc w:val="both"/>
      </w:pPr>
      <w:r>
        <w:t>Приоритетите на Вашата политика са изброени по-долу. Можете обаче да предложите или блокирате всяка от посочените политики.</w:t>
      </w:r>
    </w:p>
    <w:p w:rsidR="00EA7CFD" w:rsidRPr="00017A78" w:rsidRDefault="00061DF7" w:rsidP="00017A78">
      <w:pPr>
        <w:pStyle w:val="Bodytext20"/>
        <w:widowControl/>
        <w:numPr>
          <w:ilvl w:val="0"/>
          <w:numId w:val="1"/>
        </w:numPr>
        <w:shd w:val="clear" w:color="auto" w:fill="auto"/>
        <w:tabs>
          <w:tab w:val="left" w:pos="362"/>
        </w:tabs>
        <w:spacing w:before="0" w:after="120" w:line="240" w:lineRule="auto"/>
        <w:ind w:left="400" w:right="-1"/>
        <w:jc w:val="both"/>
      </w:pPr>
      <w:r>
        <w:rPr>
          <w:rStyle w:val="Bodytext2Bold"/>
        </w:rPr>
        <w:t xml:space="preserve">Противопоставяне на високата цена на въглеродните емисии. </w:t>
      </w:r>
      <w:r>
        <w:t xml:space="preserve">Вашите икономисти признават, че повишаването на цените на изкопаемите горива чрез въвеждането на цена на въглеродните емисии, с цел да се отразят екологичните и социалните разходи за емисиите на парникови газове, може би е най-добрият начин да се намалят емисиите в световен мащаб. Ако обаче цената на въглеродните емисии е над 25—30 </w:t>
      </w:r>
      <w:proofErr w:type="spellStart"/>
      <w:r>
        <w:t>щ.д</w:t>
      </w:r>
      <w:proofErr w:type="spellEnd"/>
      <w:r>
        <w:t>. за тон CO</w:t>
      </w:r>
      <w:r>
        <w:rPr>
          <w:vertAlign w:val="subscript"/>
        </w:rPr>
        <w:t>2</w:t>
      </w:r>
      <w:r>
        <w:t>, това би оказало нежелано негативно въздействие върху сектора на изкопаемите горива, тъй като ще повиши разходите и ще срине търсенето, водейки до блокирани активи и загуба на стойност за акционерите. Макар някои нефтодобивни дружества да заявяват публично, че подкрепят идеята за цена на въглеродните емисии, Вашият отрасъл продължава да финансира политици, които ѝ се противопоставят и блокират действията в тази насока. Очаквате натиск от страна на останалите групи за въвеждане на цена на въглеродните емисии. Заемате категорична позиция срещу тази политика.</w:t>
      </w:r>
    </w:p>
    <w:p w:rsidR="00EA7CFD" w:rsidRPr="00017A78" w:rsidRDefault="00061DF7" w:rsidP="00017A78">
      <w:pPr>
        <w:pStyle w:val="Bodytext20"/>
        <w:widowControl/>
        <w:numPr>
          <w:ilvl w:val="0"/>
          <w:numId w:val="1"/>
        </w:numPr>
        <w:shd w:val="clear" w:color="auto" w:fill="auto"/>
        <w:tabs>
          <w:tab w:val="left" w:pos="362"/>
        </w:tabs>
        <w:spacing w:before="0" w:after="120" w:line="240" w:lineRule="auto"/>
        <w:ind w:left="400" w:right="-1"/>
        <w:jc w:val="both"/>
      </w:pPr>
      <w:r>
        <w:rPr>
          <w:rStyle w:val="Bodytext2Bold"/>
        </w:rPr>
        <w:t xml:space="preserve">Противопоставяне на облагането с данък на изкопаемите горива. </w:t>
      </w:r>
      <w:r>
        <w:t>Вашият отрасъл не иска нито да бъде регулиран, нито да плаща разходите за смекчаване на последиците от изменението на климата. Тъй като вече очаквате сериозни икономически загуби през идния век, когато светът се готви да се откаже от изкопаемите горива, не можете да понесете допълнителни разходи, санкциониращи несправедливо Вашия отрасъл. Всъщност може да поискате субсидии за природния газ, който популяризир</w:t>
      </w:r>
      <w:r w:rsidR="0011620C">
        <w:t>ате като „преходно гориво“, тъй </w:t>
      </w:r>
      <w:r>
        <w:t xml:space="preserve">като е с по-нисък въглероден интензитет от въглищата и нефта. Ако регулирането е </w:t>
      </w:r>
      <w:r>
        <w:lastRenderedPageBreak/>
        <w:t>неизбежно, по-добре е да се ограничат въглищата, а не нефтът и газът. Въглищата отделят най-много въглерод при горене и са по-малко рентабилни от нефта и газа.</w:t>
      </w:r>
    </w:p>
    <w:p w:rsidR="00934588" w:rsidRPr="00017A78" w:rsidRDefault="00934588" w:rsidP="00017A78">
      <w:pPr>
        <w:pStyle w:val="Bodytext20"/>
        <w:widowControl/>
        <w:numPr>
          <w:ilvl w:val="0"/>
          <w:numId w:val="1"/>
        </w:numPr>
        <w:shd w:val="clear" w:color="auto" w:fill="auto"/>
        <w:spacing w:before="0" w:after="120" w:line="240" w:lineRule="auto"/>
        <w:ind w:left="400" w:right="-1"/>
        <w:jc w:val="both"/>
      </w:pPr>
      <w:r>
        <w:rPr>
          <w:b/>
        </w:rPr>
        <w:t>Насърчаване на новите технологии, включително технологиите за отстраняване на въглерод, улавянето и съхранението на СО</w:t>
      </w:r>
      <w:r>
        <w:rPr>
          <w:b/>
          <w:vertAlign w:val="subscript"/>
        </w:rPr>
        <w:t>2</w:t>
      </w:r>
      <w:r>
        <w:rPr>
          <w:b/>
        </w:rPr>
        <w:t xml:space="preserve"> и биогоривата.</w:t>
      </w:r>
    </w:p>
    <w:p w:rsidR="00EA7CFD" w:rsidRPr="00F534AB" w:rsidRDefault="00061DF7" w:rsidP="00017A78">
      <w:pPr>
        <w:pStyle w:val="Bodytext20"/>
        <w:widowControl/>
        <w:shd w:val="clear" w:color="auto" w:fill="auto"/>
        <w:spacing w:before="0" w:after="120" w:line="240" w:lineRule="auto"/>
        <w:ind w:left="400" w:firstLine="0"/>
        <w:jc w:val="both"/>
      </w:pPr>
      <w:r>
        <w:t>Вашият отрасъл подкрепя по-широкото използване на природен газ и биогорива и научните изследвания за развитие на технологията за отстраняване на въглерод, с която въглеродът се премахва от атмосферата и се складира под земята</w:t>
      </w:r>
      <w:r w:rsidRPr="0011620C">
        <w:t>.</w:t>
      </w:r>
      <w:r w:rsidRPr="0011620C">
        <w:rPr>
          <w:i/>
          <w:iCs/>
        </w:rPr>
        <w:t xml:space="preserve"> Вашият експертен опит в областта на широкомащабния инженеринг, геологията и превоза на горива може да бъде приложен спрямо тези горива и отрасли. Подкрепяте също така улавянето и съхранението на СО</w:t>
      </w:r>
      <w:r w:rsidRPr="0011620C">
        <w:rPr>
          <w:i/>
          <w:iCs/>
          <w:vertAlign w:val="subscript"/>
        </w:rPr>
        <w:t>2</w:t>
      </w:r>
      <w:r w:rsidRPr="0011620C">
        <w:rPr>
          <w:i/>
          <w:iCs/>
        </w:rPr>
        <w:t xml:space="preserve"> (CCS) при работещите с въглища и останалите електроцентрали, включително биогоривата с CCS. С тази технология биха могли да се улавят 90 % от CO</w:t>
      </w:r>
      <w:r w:rsidRPr="0011620C">
        <w:rPr>
          <w:vertAlign w:val="subscript"/>
        </w:rPr>
        <w:t>2</w:t>
      </w:r>
      <w:r w:rsidRPr="0011620C">
        <w:rPr>
          <w:i/>
          <w:iCs/>
        </w:rPr>
        <w:t>, получен при</w:t>
      </w:r>
      <w:r w:rsidRPr="0011620C">
        <w:rPr>
          <w:rFonts w:ascii="Arial" w:hAnsi="Arial"/>
          <w:i/>
          <w:iCs/>
        </w:rPr>
        <w:t xml:space="preserve"> </w:t>
      </w:r>
      <w:r w:rsidRPr="0011620C">
        <w:t>горенето на изкопаеми гори</w:t>
      </w:r>
      <w:r>
        <w:t>ва в електроцентралите и в рамките на промишлените процеси. След това CO</w:t>
      </w:r>
      <w:r>
        <w:rPr>
          <w:vertAlign w:val="subscript"/>
        </w:rPr>
        <w:t>2</w:t>
      </w:r>
      <w:r>
        <w:t xml:space="preserve"> може да се втечнява и да се помпа под земята, за да се подобри производството на нефт и газ, или в по-нерентабилния случай да се помпа в стабилни — според уверенията Ви, геоложки резервоари. Ако стане осъществима и конкурентна в икономическо отношение, технологията за отстраняване на въглерод би била от полза за Вашия отрасъл, тъй като с нейна помощ CO</w:t>
      </w:r>
      <w:r>
        <w:rPr>
          <w:vertAlign w:val="subscript"/>
        </w:rPr>
        <w:t>2</w:t>
      </w:r>
      <w:r>
        <w:t xml:space="preserve"> ще може да се премахва от атмосферата, като по този начин се неутрализират емисиите от продължаващото използване на изкопаеми горива.</w:t>
      </w:r>
    </w:p>
    <w:p w:rsidR="00EA7CFD" w:rsidRPr="00941B40" w:rsidRDefault="00061DF7" w:rsidP="00017A78">
      <w:pPr>
        <w:pStyle w:val="Bodytext20"/>
        <w:widowControl/>
        <w:numPr>
          <w:ilvl w:val="0"/>
          <w:numId w:val="1"/>
        </w:numPr>
        <w:shd w:val="clear" w:color="auto" w:fill="auto"/>
        <w:spacing w:before="0" w:after="120" w:line="240" w:lineRule="auto"/>
        <w:ind w:left="400" w:right="-1"/>
        <w:jc w:val="both"/>
      </w:pPr>
      <w:r>
        <w:rPr>
          <w:b/>
        </w:rPr>
        <w:t>Насърчаване на действия, които не засягат пряко Вашия отрасъл</w:t>
      </w:r>
      <w:r>
        <w:t>. Въпреки че разбирате, че изменението на климата е опасно, трябва да защитавате интересите на своите акционери. Поради това се застъпвате за политики, които биха могли да намалят емисиите на парникови газове, без да ограничават използването на изкопаеми горива. Въпреки че CO</w:t>
      </w:r>
      <w:r>
        <w:rPr>
          <w:vertAlign w:val="subscript"/>
        </w:rPr>
        <w:t>2</w:t>
      </w:r>
      <w:r>
        <w:t>, отделян при използването на изкопаеми горива, допринася в най-голяма степен за изменението на климата, метанът (CH</w:t>
      </w:r>
      <w:r>
        <w:rPr>
          <w:vertAlign w:val="subscript"/>
        </w:rPr>
        <w:t>4</w:t>
      </w:r>
      <w:r>
        <w:t xml:space="preserve">), </w:t>
      </w:r>
      <w:proofErr w:type="spellStart"/>
      <w:r>
        <w:t>диазотният</w:t>
      </w:r>
      <w:proofErr w:type="spellEnd"/>
      <w:r>
        <w:t xml:space="preserve"> оксид (N</w:t>
      </w:r>
      <w:r>
        <w:rPr>
          <w:vertAlign w:val="subscript"/>
        </w:rPr>
        <w:t>2</w:t>
      </w:r>
      <w:r>
        <w:t>O) и други газове са силни парникови газове и тяхното въздействие нараства. Практиките в глобалното селско и горско стопанство допринасят значително за емисиите на тези газове. Подкрепяте политиките за намаляване на тези други парникови газове, на първо място емисиите от земеползването, селското и горското стопанство. Подкрепяте усилията за намаляване на обезлесяването и за залесяване на вече деградирали и обезлесени земи.</w:t>
      </w:r>
    </w:p>
    <w:p w:rsidR="00EA7CFD" w:rsidRPr="00017A78" w:rsidRDefault="00061DF7" w:rsidP="00017A78">
      <w:pPr>
        <w:pStyle w:val="Bodytext60"/>
        <w:widowControl/>
        <w:shd w:val="clear" w:color="auto" w:fill="auto"/>
        <w:spacing w:before="0" w:after="120" w:line="240" w:lineRule="auto"/>
      </w:pPr>
      <w:r>
        <w:t>Допълнителни съображения</w:t>
      </w:r>
    </w:p>
    <w:p w:rsidR="00EA7CFD" w:rsidRPr="00017A78" w:rsidRDefault="00061DF7" w:rsidP="00017A78">
      <w:pPr>
        <w:pStyle w:val="Bodytext20"/>
        <w:widowControl/>
        <w:shd w:val="clear" w:color="auto" w:fill="auto"/>
        <w:spacing w:before="0" w:after="120" w:line="240" w:lineRule="auto"/>
        <w:ind w:firstLine="0"/>
        <w:jc w:val="both"/>
      </w:pPr>
      <w:r>
        <w:t>Вашите научни експерти в областта на климата са съгласни с оценката на Междуправителствения комитет по изменение на климата (IPCC) относно заплахата от изменението на климата. Вие обаче трябва да постигнете баланс между неотложната необходимост от предотвратяване на опасното изменение на климата и нуждите на основните заинтересовани страни — сред които са Вашите акционери, служители, обществеността (Вашите клиенти), създателите на политики, които предоставят лицензи за упражняването на Вашата дейност, регулират Вашия сектор и влияят на оперативните Ви разходи — както и, последно, личните Ви финансови интереси като ръководители на тези дружества.</w:t>
      </w:r>
    </w:p>
    <w:p w:rsidR="00EA7CFD" w:rsidRPr="00017A78" w:rsidRDefault="00061DF7" w:rsidP="00017A78">
      <w:pPr>
        <w:pStyle w:val="Bodytext20"/>
        <w:widowControl/>
        <w:shd w:val="clear" w:color="auto" w:fill="auto"/>
        <w:spacing w:before="0" w:after="120" w:line="240" w:lineRule="auto"/>
        <w:ind w:firstLine="0"/>
        <w:jc w:val="both"/>
      </w:pPr>
      <w:r>
        <w:t>Конвенционалните източници на енергия, в това число изкопаемите горива и ядрената енергия, осигуряват над 95 % от световните доставки на енергия. Вашият отрасъл само предлага това, което потребителите искат, и не бива да бъде обвиняван или наказван за изменението на климата. Ограничаването на потреблението на изкопаеми горива може да струва скъпо на потребителите и икономиката в краткосрочен план. На много места по света вече е изградена инфраструктура за изкопаеми горива, а в много развиващи се държави новият капацитет за производство на енергия от изкопаеми източници все още се развива с бързи темпове. Възобновяемите източници като вятърната и слънчевата енергия са непостоянни и все още не могат да осигуряват достатъчно енергия за световната икономика. Вашата позиция е, че изкопаемите горива са жизненоважни за елиминирането на „енергийната бедност“ и насърчаването на икономическия растеж, особено в развиващите се държави по света. Не позволявайте на екоактивистите да Ви представят като хора, които не отдават никакво значение на социалната справедливост.</w:t>
      </w:r>
    </w:p>
    <w:p w:rsidR="00EA7CFD" w:rsidRPr="00017A78" w:rsidRDefault="00061DF7" w:rsidP="00017A78">
      <w:pPr>
        <w:pStyle w:val="Bodytext20"/>
        <w:widowControl/>
        <w:shd w:val="clear" w:color="auto" w:fill="auto"/>
        <w:spacing w:before="0" w:after="120" w:line="240" w:lineRule="auto"/>
        <w:ind w:firstLine="0"/>
        <w:jc w:val="both"/>
      </w:pPr>
      <w:r>
        <w:lastRenderedPageBreak/>
        <w:t>Производителите на изкопаеми горива, сред които са дружествата за добив на въглища, нефт и газ, ще понесат тежки финансови загуби, ако се въведат политики за ограничаване на затоплянето до около 2 С. Дружествата, разчитащи на изкопаеми горива, ще трябва да се трансформират напълно или да фалират. Ограничаване на затоплянето до 2 С означава голяма част от известните изкопаеми ресурси да останат под земята и да се превърнат в блокирани активи, които никога да не генерират печалби за заинтересованите страни или правителствата. Ще бъдат изгубени много работни места.</w:t>
      </w:r>
    </w:p>
    <w:p w:rsidR="00EA7CFD" w:rsidRPr="00017A78" w:rsidRDefault="00061DF7" w:rsidP="00017A78">
      <w:pPr>
        <w:pStyle w:val="Bodytext20"/>
        <w:widowControl/>
        <w:shd w:val="clear" w:color="auto" w:fill="auto"/>
        <w:spacing w:before="0" w:after="120" w:line="240" w:lineRule="auto"/>
        <w:ind w:firstLine="0"/>
        <w:jc w:val="both"/>
      </w:pPr>
      <w:r>
        <w:t>В същото време знаете, че глобалните емисии на парникови газове трябва да бъдат намалени, за да се избегнат най-лошите последици от изменението на климата. Покачването на морското равнище, по-екстремните метеорологични условия и произтичащите от това геополитически сътресения представляват сериозен риск за съществуващите активи за доставка на енергия и световната икономика. Увеличаването на щетите, причинявани от климата, увеличава и вероятността от въвеждане на крайни политики и разпоредби, които биха навредили на сектора на изкопаемите горива. Докато полагате усилия за предотвратяване на такива политики и разпоредби, трябва същевременно да проучите как бихте могли да използвате Вашата инфраструктура, финансов капитал и експертен опит, за да се конкурирате — и да оцелеете — в един затоплящ се свят.</w:t>
      </w:r>
    </w:p>
    <w:p w:rsidR="00934588" w:rsidRPr="00017A78" w:rsidRDefault="00934588" w:rsidP="00017A78">
      <w:pPr>
        <w:pStyle w:val="Bodytext20"/>
        <w:widowControl/>
        <w:shd w:val="clear" w:color="auto" w:fill="auto"/>
        <w:spacing w:before="0" w:after="120" w:line="240" w:lineRule="auto"/>
        <w:ind w:firstLine="0"/>
        <w:jc w:val="both"/>
        <w:rPr>
          <w:lang w:val="en-GB"/>
        </w:rPr>
      </w:pPr>
    </w:p>
    <w:p w:rsidR="00934588" w:rsidRPr="00B75ADD" w:rsidRDefault="00934588" w:rsidP="00351D5C">
      <w:pPr>
        <w:widowControl/>
        <w:jc w:val="center"/>
        <w:rPr>
          <w:lang w:val="en-GB"/>
        </w:rPr>
      </w:pPr>
      <w:r>
        <w:t>_____________</w:t>
      </w:r>
      <w:bookmarkStart w:id="0" w:name="_GoBack"/>
      <w:bookmarkEnd w:id="0"/>
    </w:p>
    <w:sectPr w:rsidR="00934588" w:rsidRPr="00B75ADD" w:rsidSect="00934588">
      <w:footerReference w:type="default" r:id="rId7"/>
      <w:pgSz w:w="11907" w:h="16840" w:code="9"/>
      <w:pgMar w:top="1417" w:right="1417" w:bottom="1417" w:left="1417"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579" w:rsidRDefault="00061DF7">
      <w:r>
        <w:separator/>
      </w:r>
    </w:p>
  </w:endnote>
  <w:endnote w:type="continuationSeparator" w:id="0">
    <w:p w:rsidR="00007579" w:rsidRDefault="00061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588" w:rsidRPr="00934588" w:rsidRDefault="00934588" w:rsidP="00934588">
    <w:pPr>
      <w:pStyle w:val="Footer"/>
      <w:spacing w:line="240" w:lineRule="auto"/>
      <w:rPr>
        <w:i/>
        <w:sz w:val="20"/>
        <w:szCs w:val="20"/>
      </w:rPr>
    </w:pPr>
    <w:r>
      <w:rPr>
        <w:i/>
        <w:sz w:val="20"/>
        <w:szCs w:val="20"/>
      </w:rPr>
      <w:t xml:space="preserve">Разработена от </w:t>
    </w:r>
    <w:proofErr w:type="spellStart"/>
    <w:r>
      <w:rPr>
        <w:i/>
        <w:sz w:val="20"/>
        <w:szCs w:val="20"/>
      </w:rPr>
      <w:t>Climate</w:t>
    </w:r>
    <w:proofErr w:type="spellEnd"/>
    <w:r>
      <w:rPr>
        <w:i/>
        <w:sz w:val="20"/>
        <w:szCs w:val="20"/>
      </w:rPr>
      <w:t xml:space="preserve"> </w:t>
    </w:r>
    <w:proofErr w:type="spellStart"/>
    <w:r>
      <w:rPr>
        <w:i/>
        <w:sz w:val="20"/>
        <w:szCs w:val="20"/>
      </w:rPr>
      <w:t>Interactive</w:t>
    </w:r>
    <w:proofErr w:type="spellEnd"/>
    <w:r>
      <w:rPr>
        <w:i/>
        <w:sz w:val="20"/>
        <w:szCs w:val="20"/>
      </w:rPr>
      <w:t xml:space="preserve">, MIT </w:t>
    </w:r>
    <w:proofErr w:type="spellStart"/>
    <w:r>
      <w:rPr>
        <w:i/>
        <w:sz w:val="20"/>
        <w:szCs w:val="20"/>
      </w:rPr>
      <w:t>Sloan</w:t>
    </w:r>
    <w:proofErr w:type="spellEnd"/>
    <w:r>
      <w:rPr>
        <w:i/>
        <w:sz w:val="20"/>
        <w:szCs w:val="20"/>
      </w:rPr>
      <w:t xml:space="preserve"> </w:t>
    </w:r>
    <w:proofErr w:type="spellStart"/>
    <w:r>
      <w:rPr>
        <w:i/>
        <w:sz w:val="20"/>
        <w:szCs w:val="20"/>
      </w:rPr>
      <w:t>School</w:t>
    </w:r>
    <w:proofErr w:type="spellEnd"/>
    <w:r>
      <w:rPr>
        <w:i/>
        <w:sz w:val="20"/>
        <w:szCs w:val="20"/>
      </w:rPr>
      <w:t xml:space="preserve"> </w:t>
    </w:r>
    <w:proofErr w:type="spellStart"/>
    <w:r>
      <w:rPr>
        <w:i/>
        <w:sz w:val="20"/>
        <w:szCs w:val="20"/>
      </w:rPr>
      <w:t>of</w:t>
    </w:r>
    <w:proofErr w:type="spellEnd"/>
    <w:r>
      <w:rPr>
        <w:i/>
        <w:sz w:val="20"/>
        <w:szCs w:val="20"/>
      </w:rPr>
      <w:t xml:space="preserve"> </w:t>
    </w:r>
    <w:proofErr w:type="spellStart"/>
    <w:r>
      <w:rPr>
        <w:i/>
        <w:sz w:val="20"/>
        <w:szCs w:val="20"/>
      </w:rPr>
      <w:t>Management</w:t>
    </w:r>
    <w:proofErr w:type="spellEnd"/>
    <w:r>
      <w:rPr>
        <w:i/>
        <w:sz w:val="20"/>
        <w:szCs w:val="20"/>
      </w:rPr>
      <w:t xml:space="preserve">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w:t>
    </w:r>
    <w:proofErr w:type="spellStart"/>
    <w:r>
      <w:rPr>
        <w:i/>
        <w:sz w:val="20"/>
        <w:szCs w:val="20"/>
      </w:rPr>
      <w:t>Business</w:t>
    </w:r>
    <w:proofErr w:type="spellEnd"/>
    <w:r>
      <w:rPr>
        <w:i/>
        <w:sz w:val="20"/>
        <w:szCs w:val="20"/>
      </w:rPr>
      <w:t xml:space="preserve"> </w:t>
    </w:r>
    <w:proofErr w:type="spellStart"/>
    <w:r>
      <w:rPr>
        <w:i/>
        <w:sz w:val="20"/>
        <w:szCs w:val="20"/>
      </w:rPr>
      <w:t>School</w:t>
    </w:r>
    <w:proofErr w:type="spellEnd"/>
    <w:r>
      <w:rPr>
        <w:i/>
        <w:sz w:val="20"/>
        <w:szCs w:val="20"/>
      </w:rPr>
      <w:t xml:space="preserve"> и </w:t>
    </w:r>
    <w:proofErr w:type="spellStart"/>
    <w:r>
      <w:rPr>
        <w:i/>
        <w:sz w:val="20"/>
        <w:szCs w:val="20"/>
      </w:rPr>
      <w:t>UMass</w:t>
    </w:r>
    <w:proofErr w:type="spellEnd"/>
    <w:r>
      <w:rPr>
        <w:i/>
        <w:sz w:val="20"/>
        <w:szCs w:val="20"/>
      </w:rPr>
      <w:t xml:space="preserve"> </w:t>
    </w:r>
    <w:proofErr w:type="spellStart"/>
    <w:r>
      <w:rPr>
        <w:i/>
        <w:sz w:val="20"/>
        <w:szCs w:val="20"/>
      </w:rPr>
      <w:t>Lowell</w:t>
    </w:r>
    <w:proofErr w:type="spellEnd"/>
    <w:r>
      <w:rPr>
        <w:i/>
        <w:sz w:val="20"/>
        <w:szCs w:val="20"/>
      </w:rPr>
      <w:t xml:space="preserve"> </w:t>
    </w:r>
    <w:proofErr w:type="spellStart"/>
    <w:r>
      <w:rPr>
        <w:i/>
        <w:sz w:val="20"/>
        <w:szCs w:val="20"/>
      </w:rPr>
      <w:t>Climate</w:t>
    </w:r>
    <w:proofErr w:type="spellEnd"/>
    <w:r>
      <w:rPr>
        <w:i/>
        <w:sz w:val="20"/>
        <w:szCs w:val="20"/>
      </w:rPr>
      <w:t xml:space="preserve"> </w:t>
    </w:r>
    <w:proofErr w:type="spellStart"/>
    <w:r>
      <w:rPr>
        <w:i/>
        <w:sz w:val="20"/>
        <w:szCs w:val="20"/>
      </w:rPr>
      <w:t>Change</w:t>
    </w:r>
    <w:proofErr w:type="spellEnd"/>
    <w:r>
      <w:rPr>
        <w:i/>
        <w:sz w:val="20"/>
        <w:szCs w:val="20"/>
      </w:rPr>
      <w:t xml:space="preserve"> </w:t>
    </w:r>
    <w:proofErr w:type="spellStart"/>
    <w:r>
      <w:rPr>
        <w:i/>
        <w:sz w:val="20"/>
        <w:szCs w:val="20"/>
      </w:rPr>
      <w:t>Initiative</w:t>
    </w:r>
    <w:proofErr w:type="spellEnd"/>
    <w:r>
      <w:rPr>
        <w:i/>
        <w:sz w:val="20"/>
        <w:szCs w:val="20"/>
      </w:rPr>
      <w:t xml:space="preserve">. Последна актуализация: септември 2019 г. </w:t>
    </w:r>
    <w:hyperlink r:id="rId1" w:history="1">
      <w:r w:rsidR="0011620C">
        <w:rPr>
          <w:rStyle w:val="Hyperlink"/>
          <w:rFonts w:eastAsia="Arial"/>
          <w:sz w:val="18"/>
          <w:szCs w:val="18"/>
        </w:rPr>
        <w:t>http://www.climateinteractive.org/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7CFD" w:rsidRDefault="00EA7CFD"/>
  </w:footnote>
  <w:footnote w:type="continuationSeparator" w:id="0">
    <w:p w:rsidR="00EA7CFD" w:rsidRDefault="00EA7CFD"/>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F67507"/>
    <w:multiLevelType w:val="multilevel"/>
    <w:tmpl w:val="D7A450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CFD"/>
    <w:rsid w:val="00000C37"/>
    <w:rsid w:val="00007579"/>
    <w:rsid w:val="00017A78"/>
    <w:rsid w:val="00061DF7"/>
    <w:rsid w:val="000B266C"/>
    <w:rsid w:val="0010014B"/>
    <w:rsid w:val="0011620C"/>
    <w:rsid w:val="001C401E"/>
    <w:rsid w:val="002A3890"/>
    <w:rsid w:val="00351D5C"/>
    <w:rsid w:val="00565AD4"/>
    <w:rsid w:val="005D6A57"/>
    <w:rsid w:val="00934588"/>
    <w:rsid w:val="00941B40"/>
    <w:rsid w:val="009C54B9"/>
    <w:rsid w:val="00B66DC1"/>
    <w:rsid w:val="00B75ADD"/>
    <w:rsid w:val="00D57490"/>
    <w:rsid w:val="00DB294C"/>
    <w:rsid w:val="00DF6E68"/>
    <w:rsid w:val="00EA7CFD"/>
    <w:rsid w:val="00F534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A93A5"/>
  <w15:docId w15:val="{07EB278C-26F2-43FF-B4E6-8FB395C5B9F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bg-BG"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3_"/>
    <w:basedOn w:val="DefaultParagraphFont"/>
    <w:link w:val="Bodytext30"/>
    <w:rPr>
      <w:rFonts w:ascii="Arial" w:eastAsia="Arial" w:hAnsi="Arial" w:cs="Arial"/>
      <w:b/>
      <w:bCs/>
      <w:i w:val="0"/>
      <w:iCs w:val="0"/>
      <w:smallCaps w:val="0"/>
      <w:strike w:val="0"/>
      <w:sz w:val="36"/>
      <w:szCs w:val="36"/>
      <w:u w:val="none"/>
    </w:rPr>
  </w:style>
  <w:style w:type="character" w:customStyle="1" w:styleId="Heading11">
    <w:name w:val="Heading #1|1_"/>
    <w:basedOn w:val="DefaultParagraphFont"/>
    <w:link w:val="Heading110"/>
    <w:rPr>
      <w:b/>
      <w:bCs/>
      <w:i w:val="0"/>
      <w:iCs w:val="0"/>
      <w:smallCaps w:val="0"/>
      <w:strike w:val="0"/>
      <w:sz w:val="102"/>
      <w:szCs w:val="102"/>
      <w:u w:val="none"/>
    </w:rPr>
  </w:style>
  <w:style w:type="character" w:customStyle="1" w:styleId="Heading1142pt">
    <w:name w:val="Heading #1|1 + 42 pt"/>
    <w:basedOn w:val="Heading11"/>
    <w:semiHidden/>
    <w:unhideWhenUsed/>
    <w:rPr>
      <w:rFonts w:ascii="Times New Roman" w:eastAsia="Times New Roman" w:hAnsi="Times New Roman" w:cs="Times New Roman"/>
      <w:b/>
      <w:bCs/>
      <w:i w:val="0"/>
      <w:iCs w:val="0"/>
      <w:smallCaps w:val="0"/>
      <w:strike w:val="0"/>
      <w:color w:val="000000"/>
      <w:spacing w:val="0"/>
      <w:w w:val="100"/>
      <w:position w:val="0"/>
      <w:sz w:val="84"/>
      <w:szCs w:val="84"/>
      <w:u w:val="none"/>
      <w:lang w:val="bg-BG" w:eastAsia="el-GR" w:bidi="el-GR"/>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bg-BG"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bg-BG"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bg-BG"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character" w:customStyle="1" w:styleId="Bodytext6NotBold">
    <w:name w:val="Body text|6 + Not Bold"/>
    <w:basedOn w:val="Bodytext6"/>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en-US" w:bidi="en-US"/>
    </w:rPr>
  </w:style>
  <w:style w:type="paragraph" w:customStyle="1" w:styleId="Bodytext30">
    <w:name w:val="Body text|3"/>
    <w:basedOn w:val="Normal"/>
    <w:link w:val="Bodytext3"/>
    <w:pPr>
      <w:shd w:val="clear" w:color="auto" w:fill="FFFFFF"/>
      <w:spacing w:after="620" w:line="402" w:lineRule="exact"/>
    </w:pPr>
    <w:rPr>
      <w:rFonts w:ascii="Arial" w:eastAsia="Arial" w:hAnsi="Arial" w:cs="Arial"/>
      <w:b/>
      <w:bCs/>
      <w:sz w:val="36"/>
      <w:szCs w:val="36"/>
    </w:rPr>
  </w:style>
  <w:style w:type="paragraph" w:customStyle="1" w:styleId="Heading110">
    <w:name w:val="Heading #1|1"/>
    <w:basedOn w:val="Normal"/>
    <w:link w:val="Heading11"/>
    <w:qFormat/>
    <w:pPr>
      <w:shd w:val="clear" w:color="auto" w:fill="FFFFFF"/>
      <w:spacing w:before="620" w:line="1130" w:lineRule="exact"/>
      <w:jc w:val="center"/>
      <w:outlineLvl w:val="0"/>
    </w:pPr>
    <w:rPr>
      <w:b/>
      <w:bCs/>
      <w:sz w:val="102"/>
      <w:szCs w:val="102"/>
    </w:rPr>
  </w:style>
  <w:style w:type="paragraph" w:customStyle="1" w:styleId="Bodytext40">
    <w:name w:val="Body text|4"/>
    <w:basedOn w:val="Normal"/>
    <w:link w:val="Bodytext4"/>
    <w:pPr>
      <w:shd w:val="clear" w:color="auto" w:fill="FFFFFF"/>
      <w:spacing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50">
    <w:name w:val="Body text|5"/>
    <w:basedOn w:val="Normal"/>
    <w:link w:val="Bodytext5"/>
    <w:pPr>
      <w:shd w:val="clear" w:color="auto" w:fill="FFFFFF"/>
      <w:spacing w:before="280" w:line="206" w:lineRule="exact"/>
    </w:pPr>
    <w:rPr>
      <w:rFonts w:ascii="Arial" w:eastAsia="Arial" w:hAnsi="Arial" w:cs="Arial"/>
      <w:i/>
      <w:iCs/>
      <w:sz w:val="18"/>
      <w:szCs w:val="18"/>
    </w:rPr>
  </w:style>
  <w:style w:type="paragraph" w:customStyle="1" w:styleId="Bodytext60">
    <w:name w:val="Body text|6"/>
    <w:basedOn w:val="Normal"/>
    <w:link w:val="Bodytext6"/>
    <w:pPr>
      <w:shd w:val="clear" w:color="auto" w:fill="FFFFFF"/>
      <w:spacing w:before="120" w:line="269" w:lineRule="exact"/>
    </w:pPr>
    <w:rPr>
      <w:b/>
      <w:bCs/>
      <w:sz w:val="22"/>
      <w:szCs w:val="22"/>
    </w:rPr>
  </w:style>
  <w:style w:type="paragraph" w:styleId="Header">
    <w:name w:val="header"/>
    <w:basedOn w:val="Normal"/>
    <w:link w:val="HeaderChar"/>
    <w:uiPriority w:val="99"/>
    <w:unhideWhenUsed/>
    <w:rsid w:val="0010014B"/>
    <w:pPr>
      <w:spacing w:line="288" w:lineRule="auto"/>
      <w:jc w:val="both"/>
    </w:pPr>
    <w:rPr>
      <w:sz w:val="22"/>
    </w:rPr>
  </w:style>
  <w:style w:type="character" w:customStyle="1" w:styleId="HeaderChar">
    <w:name w:val="Header Char"/>
    <w:basedOn w:val="DefaultParagraphFont"/>
    <w:link w:val="Header"/>
    <w:uiPriority w:val="99"/>
    <w:rsid w:val="0010014B"/>
    <w:rPr>
      <w:color w:val="000000"/>
      <w:sz w:val="22"/>
    </w:rPr>
  </w:style>
  <w:style w:type="paragraph" w:styleId="Footer">
    <w:name w:val="footer"/>
    <w:basedOn w:val="Normal"/>
    <w:link w:val="FooterChar"/>
    <w:uiPriority w:val="99"/>
    <w:unhideWhenUsed/>
    <w:rsid w:val="0010014B"/>
    <w:pPr>
      <w:spacing w:line="288" w:lineRule="auto"/>
      <w:jc w:val="both"/>
    </w:pPr>
    <w:rPr>
      <w:sz w:val="22"/>
    </w:rPr>
  </w:style>
  <w:style w:type="character" w:customStyle="1" w:styleId="FooterChar">
    <w:name w:val="Footer Char"/>
    <w:basedOn w:val="DefaultParagraphFont"/>
    <w:link w:val="Footer"/>
    <w:uiPriority w:val="99"/>
    <w:rsid w:val="0010014B"/>
    <w:rPr>
      <w:color w:val="000000"/>
      <w:sz w:val="22"/>
    </w:rPr>
  </w:style>
  <w:style w:type="character" w:styleId="Hyperlink">
    <w:name w:val="Hyperlink"/>
    <w:basedOn w:val="DefaultParagraphFont"/>
    <w:uiPriority w:val="99"/>
    <w:unhideWhenUsed/>
    <w:rsid w:val="009345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CTJJHAUHWN5E-644613129-2714</_dlc_DocId>
    <_dlc_DocIdUrl xmlns="bfc960a6-20da-4c94-8684-71380fca093b">
      <Url>http://dm2016/eesc/2019/_layouts/15/DocIdRedir.aspx?ID=CTJJHAUHWN5E-644613129-2714</Url>
      <Description>CTJJHAUHWN5E-644613129-2714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246</Value>
      <Value>154</Value>
      <Value>64</Value>
      <Value>63</Value>
      <Value>62</Value>
      <Value>59</Value>
      <Value>56</Value>
      <Value>55</Value>
      <Value>52</Value>
      <Value>49</Value>
      <Value>48</Value>
      <Value>46</Value>
      <Value>45</Value>
      <Value>38</Value>
      <Value>153</Value>
      <Value>25</Value>
      <Value>21</Value>
      <Value>17</Value>
      <Value>152</Value>
      <Value>11</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11384</FicheNumber>
    <DocumentPart xmlns="bfc960a6-20da-4c94-8684-71380fca093b">1</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23D95367-19AA-4FFF-BAEC-7F2F5E4378D6}"/>
</file>

<file path=customXml/itemProps2.xml><?xml version="1.0" encoding="utf-8"?>
<ds:datastoreItem xmlns:ds="http://schemas.openxmlformats.org/officeDocument/2006/customXml" ds:itemID="{CDBCB4D7-866D-4E75-9E73-EA41E198213F}"/>
</file>

<file path=customXml/itemProps3.xml><?xml version="1.0" encoding="utf-8"?>
<ds:datastoreItem xmlns:ds="http://schemas.openxmlformats.org/officeDocument/2006/customXml" ds:itemID="{8D3BA6F3-2178-4388-9897-56AE93A7FC37}"/>
</file>

<file path=customXml/itemProps4.xml><?xml version="1.0" encoding="utf-8"?>
<ds:datastoreItem xmlns:ds="http://schemas.openxmlformats.org/officeDocument/2006/customXml" ds:itemID="{9C4EFF7E-43A1-40FB-8563-DE820085F9C0}"/>
</file>

<file path=docProps/app.xml><?xml version="1.0" encoding="utf-8"?>
<Properties xmlns="http://schemas.openxmlformats.org/officeDocument/2006/extended-properties" xmlns:vt="http://schemas.openxmlformats.org/officeDocument/2006/docPropsVTypes">
  <Template>Styles</Template>
  <TotalTime>8</TotalTime>
  <Pages>3</Pages>
  <Words>1379</Words>
  <Characters>7864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Работни документи - II група - снабдяване с конвенционална енергия</dc:title>
  <dc:creator>Petrov Yulian</dc:creator>
  <cp:keywords>EESC-2019-05163-01-00-INFO-TRA-EN</cp:keywords>
  <dc:description>Rapporteur:  - Original language: EN - Date of document: 09/12/2019 - Date of meeting:  - External documents:  - Administrator: MME LAHOUSSE Chloé</dc:description>
  <cp:lastModifiedBy>Yulian Petrov</cp:lastModifiedBy>
  <cp:revision>7</cp:revision>
  <dcterms:created xsi:type="dcterms:W3CDTF">2019-12-09T14:10:00Z</dcterms:created>
  <dcterms:modified xsi:type="dcterms:W3CDTF">2019-12-09T14:16:00Z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08:03:13, 17:09:52</vt:lpwstr>
  </property>
  <property fmtid="{D5CDD505-2E9C-101B-9397-08002B2CF9AE}" pid="5" name="Pref_User">
    <vt:lpwstr>enied, htoo</vt:lpwstr>
  </property>
  <property fmtid="{D5CDD505-2E9C-101B-9397-08002B2CF9AE}" pid="6" name="Pref_FileName">
    <vt:lpwstr>EESC-2019-05163-01-00-INFO-TRA-EN-CRR.docx, EESC-2019-05163-01-00-INFO-CRR-EN.docx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508090e3-67d5-42d0-b04e-0c6562bd5175</vt:lpwstr>
  </property>
  <property fmtid="{D5CDD505-2E9C-101B-9397-08002B2CF9AE}" pid="9" name="AvailableTranslations">
    <vt:lpwstr>55;#BG|1a1b3951-7821-4e6a-85f5-5673fc08bd2c;#25;#SK|46d9fce0-ef79-4f71-b89b-cd6aa82426b8;#21;#IT|0774613c-01ed-4e5d-a25d-11d2388de825;#38;#SV|c2ed69e7-a339-43d7-8f22-d93680a92aa0;#49;#EL|6d4f4d51-af9b-4650-94b4-4276bee85c91;#62;#FI|87606a43-d45f-42d6-b8c9-e1a3457db5b7;#152;#MK|34ce48bb-063e-4413-a932-50853dc71c5c;#46;#CS|72f9705b-0217-4fd3-bea2-cbc7ed80e26e;#48;#LT|a7ff5ce7-6123-4f68-865a-a57c31810414;#64;#PT|50ccc04a-eadd-42ae-a0cb-acaf45f812ba;#45;#NL|55c6556c-b4f4-441d-9acf-c498d4f838bd;#162;#TR|6e4ededd-04c4-4fa0-94e0-1028050302d5;#63;#MT|7df99101-6854-4a26-b53a-b88c0da02c26;#52;#DA|5d49c027-8956-412b-aa16-e85a0f96ad0e;#17;#ES|e7a6b05b-ae16-40c8-add9-68b64b03aeba;#246;#ME|925b3da5-5ac0-4b3c-928c-6ef66a5c9b3c;#59;#HR|2f555653-ed1a-4fe6-8362-9082d95989e5;#153;#SR|7f3a1d13-b985-4bfd-981e-afe31377edff;#4;#EN|f2175f21-25d7-44a3-96da-d6a61b075e1b;#154;#SQ|5ac17240-8d11-45ec-9893-659b209d7a00;#56;#SL|98a412ae-eb01-49e9-ae3d-585a81724cfc</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1</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SK|46d9fce0-ef79-4f71-b89b-cd6aa82426b8;IT|0774613c-01ed-4e5d-a25d-11d2388de825;SV|c2ed69e7-a339-43d7-8f22-d93680a92aa0;EL|6d4f4d51-af9b-4650-94b4-4276bee85c91;MK|34ce48bb-063e-4413-a932-50853dc71c5c;LT|a7ff5ce7-6123-4f68-865a-a57c31810414;NL|55c6556c-b4f4-441d-9acf-c498d4f838bd;TR|6e4ededd-04c4-4fa0-94e0-1028050302d5;MT|7df99101-6854-4a26-b53a-b88c0da02c26;DA|5d49c027-8956-412b-aa16-e85a0f96ad0e;ES|e7a6b05b-ae16-40c8-add9-68b64b03aeba;ME|925b3da5-5ac0-4b3c-928c-6ef66a5c9b3c;HR|2f555653-ed1a-4fe6-8362-9082d95989e5;SR|7f3a1d13-b985-4bfd-981e-afe31377edff;EN|f2175f21-25d7-44a3-96da-d6a61b075e1b;SQ|5ac17240-8d11-45ec-9893-659b209d7a00;SL|98a412ae-eb01-49e9-ae3d-585a81724cf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153;#SR|7f3a1d13-b985-4bfd-981e-afe31377edff;#1;#EESC|422833ec-8d7e-4e65-8e4e-8bed07ffb729;#63;#MT|7df99101-6854-4a26-b53a-b88c0da02c26;#25;#SK|46d9fce0-ef79-4f71-b89b-cd6aa82426b8;#246;#ME|925b3da5-5ac0-4b3c-928c-6ef66a5c9b3c;#59;#HR|2f555653-ed1a-4fe6-8362-9082d95989e5;#21;#IT|0774613c-01ed-4e5d-a25d-11d2388de825;#56;#SL|98a412ae-eb01-49e9-ae3d-585a81724cfc;#152;#MK|34ce48bb-063e-4413-a932-50853dc71c5c;#17;#ES|e7a6b05b-ae16-40c8-add9-68b64b03aeba;#52;#DA|5d49c027-8956-412b-aa16-e85a0f96ad0e;#162;#TR|6e4ededd-04c4-4fa0-94e0-1028050302d5;#49;#EL|6d4f4d51-af9b-4650-94b4-4276bee85c91;#48;#LT|a7ff5ce7-6123-4f68-865a-a57c31810414;#154;#SQ|5ac17240-8d11-45ec-9893-659b209d7a00;#45;#NL|55c6556c-b4f4-441d-9acf-c498d4f838bd;#7;#Final|ea5e6674-7b27-4bac-b091-73adbb394efe;#11;#INFO|d9136e7c-93a9-4c42-9d28-92b61e85f80c;#5;#Unrestricted|826e22d7-d029-4ec0-a450-0c28ff673572;#4;#EN|f2175f21-25d7-44a3-96da-d6a61b075e1b;#2;#TRA|150d2a88-1431-44e6-a8ca-0bb753ab8672;#38;#SV|c2ed69e7-a339-43d7-8f22-d93680a92aa0</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11384</vt:i4>
  </property>
  <property fmtid="{D5CDD505-2E9C-101B-9397-08002B2CF9AE}" pid="37" name="DocumentLanguage">
    <vt:lpwstr>55;#BG|1a1b3951-7821-4e6a-85f5-5673fc08bd2c</vt:lpwstr>
  </property>
</Properties>
</file>